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 w:firstLine="282" w:firstLineChars="101"/>
        <w:rPr>
          <w:rFonts w:ascii="方正仿宋简体" w:hAnsi="Times New Roman" w:eastAsia="方正仿宋简体" w:cs="Times New Roman"/>
          <w:spacing w:val="-2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pacing w:val="-20"/>
          <w:sz w:val="32"/>
          <w:szCs w:val="32"/>
        </w:rPr>
        <w:t>附件 2</w:t>
      </w:r>
    </w:p>
    <w:p>
      <w:pPr>
        <w:ind w:left="-359" w:leftChars="-171" w:firstLine="284" w:firstLineChars="101"/>
        <w:jc w:val="center"/>
        <w:rPr>
          <w:rFonts w:ascii="Times New Roman" w:hAnsi="Times New Roman" w:eastAsia="隶书" w:cs="Times New Roman"/>
          <w:b/>
          <w:bCs/>
          <w:spacing w:val="-20"/>
          <w:sz w:val="32"/>
          <w:szCs w:val="24"/>
        </w:rPr>
      </w:pPr>
    </w:p>
    <w:p>
      <w:pPr>
        <w:ind w:left="-359" w:leftChars="-171" w:firstLine="284" w:firstLineChars="101"/>
        <w:jc w:val="center"/>
        <w:rPr>
          <w:rFonts w:ascii="Times New Roman" w:hAnsi="Times New Roman" w:eastAsia="隶书" w:cs="Times New Roman"/>
          <w:b/>
          <w:bCs/>
          <w:spacing w:val="-20"/>
          <w:sz w:val="32"/>
          <w:szCs w:val="24"/>
        </w:rPr>
      </w:pPr>
    </w:p>
    <w:p>
      <w:pPr>
        <w:ind w:left="-359" w:leftChars="-171" w:firstLine="484" w:firstLineChars="101"/>
        <w:jc w:val="center"/>
        <w:rPr>
          <w:rFonts w:ascii="黑体" w:hAnsi="黑体" w:eastAsia="黑体" w:cs="Times New Roman"/>
          <w:bCs/>
          <w:spacing w:val="-20"/>
          <w:sz w:val="52"/>
          <w:szCs w:val="52"/>
        </w:rPr>
      </w:pPr>
      <w:r>
        <w:rPr>
          <w:rFonts w:hint="eastAsia" w:ascii="黑体" w:hAnsi="黑体" w:eastAsia="黑体" w:cs="Times New Roman"/>
          <w:bCs/>
          <w:spacing w:val="-20"/>
          <w:sz w:val="52"/>
          <w:szCs w:val="52"/>
        </w:rPr>
        <w:t>北海艺术设计学院</w:t>
      </w:r>
    </w:p>
    <w:p>
      <w:pPr>
        <w:ind w:left="-359" w:leftChars="-171" w:firstLine="484" w:firstLineChars="101"/>
        <w:jc w:val="center"/>
        <w:rPr>
          <w:rFonts w:ascii="黑体" w:hAnsi="黑体" w:eastAsia="黑体" w:cs="Times New Roman"/>
          <w:bCs/>
          <w:spacing w:val="-20"/>
          <w:sz w:val="52"/>
          <w:szCs w:val="52"/>
        </w:rPr>
      </w:pPr>
      <w:r>
        <w:rPr>
          <w:rFonts w:hint="eastAsia" w:ascii="黑体" w:hAnsi="黑体" w:eastAsia="黑体" w:cs="Times New Roman"/>
          <w:bCs/>
          <w:spacing w:val="-20"/>
          <w:sz w:val="52"/>
          <w:szCs w:val="52"/>
        </w:rPr>
        <w:t>重点本科专业建设信息采集表</w:t>
      </w:r>
    </w:p>
    <w:p>
      <w:pPr>
        <w:ind w:left="-359" w:leftChars="-171" w:firstLine="525" w:firstLineChars="101"/>
        <w:jc w:val="center"/>
        <w:rPr>
          <w:rFonts w:ascii="黑体" w:hAnsi="黑体" w:eastAsia="黑体" w:cs="Times New Roman"/>
          <w:bCs/>
          <w:sz w:val="52"/>
          <w:szCs w:val="52"/>
        </w:rPr>
      </w:pPr>
    </w:p>
    <w:p>
      <w:pPr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720" w:lineRule="auto"/>
        <w:ind w:left="1050" w:leftChars="5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学院名称：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                        </w:t>
      </w:r>
    </w:p>
    <w:p>
      <w:pPr>
        <w:spacing w:line="720" w:lineRule="auto"/>
        <w:ind w:left="1050" w:leftChars="500"/>
        <w:rPr>
          <w:rFonts w:ascii="方正仿宋简体" w:eastAsia="方正仿宋简体"/>
          <w:sz w:val="32"/>
          <w:szCs w:val="32"/>
          <w:u w:val="single"/>
        </w:rPr>
      </w:pPr>
      <w:r>
        <w:rPr>
          <w:rFonts w:hint="eastAsia" w:ascii="方正仿宋简体" w:eastAsia="方正仿宋简体"/>
          <w:sz w:val="32"/>
          <w:szCs w:val="32"/>
        </w:rPr>
        <w:t>专业名称：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            </w:t>
      </w:r>
      <w:r>
        <w:rPr>
          <w:rFonts w:ascii="方正仿宋简体" w:eastAsia="方正仿宋简体"/>
          <w:sz w:val="32"/>
          <w:szCs w:val="32"/>
          <w:u w:val="single"/>
        </w:rPr>
        <w:t xml:space="preserve"> 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       </w:t>
      </w:r>
    </w:p>
    <w:p>
      <w:pPr>
        <w:spacing w:line="720" w:lineRule="auto"/>
        <w:ind w:left="1050" w:leftChars="5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专业代码：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                      </w:t>
      </w:r>
      <w:r>
        <w:rPr>
          <w:rFonts w:ascii="方正仿宋简体" w:eastAsia="方正仿宋简体"/>
          <w:sz w:val="32"/>
          <w:szCs w:val="32"/>
          <w:u w:val="single"/>
        </w:rPr>
        <w:t xml:space="preserve"> 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</w:t>
      </w:r>
    </w:p>
    <w:p>
      <w:pPr>
        <w:spacing w:line="720" w:lineRule="auto"/>
        <w:ind w:left="1050" w:leftChars="500"/>
        <w:rPr>
          <w:rFonts w:ascii="方正仿宋简体" w:eastAsia="方正仿宋简体"/>
          <w:sz w:val="32"/>
          <w:szCs w:val="32"/>
          <w:u w:val="single"/>
        </w:rPr>
      </w:pPr>
      <w:r>
        <w:rPr>
          <w:rFonts w:hint="eastAsia" w:ascii="方正仿宋简体" w:eastAsia="方正仿宋简体"/>
          <w:spacing w:val="80"/>
          <w:kern w:val="0"/>
          <w:sz w:val="32"/>
          <w:szCs w:val="32"/>
          <w:fitText w:val="1280" w:id="-1509287680"/>
        </w:rPr>
        <w:t>专业</w:t>
      </w:r>
      <w:r>
        <w:rPr>
          <w:rFonts w:hint="eastAsia" w:ascii="方正仿宋简体" w:eastAsia="方正仿宋简体"/>
          <w:spacing w:val="0"/>
          <w:kern w:val="0"/>
          <w:sz w:val="32"/>
          <w:szCs w:val="32"/>
          <w:fitText w:val="1280" w:id="-1509287680"/>
        </w:rPr>
        <w:t>类</w:t>
      </w:r>
      <w:r>
        <w:rPr>
          <w:rFonts w:hint="eastAsia" w:ascii="方正仿宋简体" w:eastAsia="方正仿宋简体"/>
          <w:sz w:val="32"/>
          <w:szCs w:val="32"/>
        </w:rPr>
        <w:t>：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       </w:t>
      </w:r>
      <w:r>
        <w:rPr>
          <w:rFonts w:ascii="方正仿宋简体" w:eastAsia="方正仿宋简体"/>
          <w:sz w:val="32"/>
          <w:szCs w:val="32"/>
          <w:u w:val="single"/>
        </w:rPr>
        <w:t xml:space="preserve">   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          </w:t>
      </w:r>
    </w:p>
    <w:p>
      <w:pPr>
        <w:spacing w:line="720" w:lineRule="auto"/>
        <w:ind w:left="1050" w:leftChars="500"/>
        <w:rPr>
          <w:rFonts w:ascii="方正仿宋简体" w:eastAsia="方正仿宋简体"/>
          <w:sz w:val="32"/>
          <w:szCs w:val="32"/>
          <w:u w:val="single"/>
        </w:rPr>
      </w:pPr>
      <w:r>
        <w:rPr>
          <w:rFonts w:hint="eastAsia" w:ascii="方正仿宋简体" w:eastAsia="方正仿宋简体"/>
          <w:sz w:val="32"/>
          <w:szCs w:val="32"/>
        </w:rPr>
        <w:t>专业负责人：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              </w:t>
      </w:r>
      <w:r>
        <w:rPr>
          <w:rFonts w:ascii="方正仿宋简体" w:eastAsia="方正仿宋简体"/>
          <w:sz w:val="32"/>
          <w:szCs w:val="32"/>
          <w:u w:val="single"/>
        </w:rPr>
        <w:t xml:space="preserve"> 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   </w:t>
      </w:r>
    </w:p>
    <w:p>
      <w:pPr>
        <w:spacing w:line="720" w:lineRule="auto"/>
        <w:ind w:left="1050" w:leftChars="500"/>
        <w:rPr>
          <w:rFonts w:ascii="方正仿宋简体" w:eastAsia="方正仿宋简体"/>
          <w:sz w:val="32"/>
          <w:szCs w:val="32"/>
          <w:u w:val="single"/>
        </w:rPr>
      </w:pPr>
      <w:r>
        <w:rPr>
          <w:rFonts w:hint="eastAsia" w:ascii="方正仿宋简体" w:eastAsia="方正仿宋简体"/>
          <w:sz w:val="32"/>
          <w:szCs w:val="32"/>
        </w:rPr>
        <w:t>联系电话：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               </w:t>
      </w:r>
      <w:r>
        <w:rPr>
          <w:rFonts w:ascii="方正仿宋简体" w:eastAsia="方正仿宋简体"/>
          <w:sz w:val="32"/>
          <w:szCs w:val="32"/>
          <w:u w:val="single"/>
        </w:rPr>
        <w:t xml:space="preserve"> 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    </w:t>
      </w:r>
    </w:p>
    <w:p>
      <w:pPr>
        <w:spacing w:line="720" w:lineRule="exact"/>
        <w:ind w:firstLine="1760" w:firstLineChars="400"/>
        <w:rPr>
          <w:rFonts w:ascii="Arial" w:hAnsi="Arial" w:eastAsia="楷体_GB2312" w:cs="Times New Roman"/>
          <w:sz w:val="44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Arial" w:hAnsi="Arial" w:eastAsia="楷体_GB2312" w:cs="Times New Roman"/>
          <w:sz w:val="36"/>
          <w:szCs w:val="24"/>
        </w:rPr>
      </w:pPr>
    </w:p>
    <w:p>
      <w:pPr>
        <w:jc w:val="center"/>
        <w:rPr>
          <w:rFonts w:ascii="方正仿宋简体" w:hAnsi="Arial" w:eastAsia="方正仿宋简体" w:cs="Times New Roman"/>
          <w:sz w:val="28"/>
          <w:szCs w:val="28"/>
        </w:rPr>
      </w:pPr>
      <w:r>
        <w:rPr>
          <w:rFonts w:hint="eastAsia" w:ascii="方正仿宋简体" w:hAnsi="Arial" w:eastAsia="方正仿宋简体" w:cs="Times New Roman"/>
          <w:sz w:val="28"/>
          <w:szCs w:val="28"/>
        </w:rPr>
        <w:t>北海艺术设计学院教务处制</w:t>
      </w:r>
    </w:p>
    <w:p>
      <w:pPr>
        <w:jc w:val="center"/>
        <w:rPr>
          <w:rFonts w:ascii="Arial" w:hAnsi="Arial" w:eastAsia="楷体_GB2312" w:cs="Times New Roman"/>
          <w:sz w:val="36"/>
          <w:szCs w:val="24"/>
        </w:rPr>
      </w:pPr>
      <w:r>
        <w:rPr>
          <w:rFonts w:ascii="Arial" w:hAnsi="Arial" w:eastAsia="楷体_GB2312" w:cs="Times New Roman"/>
          <w:sz w:val="36"/>
          <w:szCs w:val="24"/>
        </w:rPr>
        <w:br w:type="page"/>
      </w:r>
    </w:p>
    <w:p>
      <w:pPr>
        <w:rPr>
          <w:rFonts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</w:rPr>
        <w:t>一、申报专业情况</w:t>
      </w:r>
    </w:p>
    <w:p>
      <w:pPr>
        <w:rPr>
          <w:rFonts w:ascii="楷体" w:hAnsi="楷体" w:eastAsia="楷体" w:cs="Times New Roman"/>
          <w:b w:val="0"/>
          <w:bCs/>
          <w:sz w:val="32"/>
          <w:szCs w:val="32"/>
        </w:rPr>
      </w:pPr>
      <w:r>
        <w:rPr>
          <w:rFonts w:hint="eastAsia" w:ascii="楷体" w:hAnsi="楷体" w:eastAsia="楷体" w:cs="Times New Roman"/>
          <w:b w:val="0"/>
          <w:bCs/>
          <w:sz w:val="32"/>
          <w:szCs w:val="32"/>
        </w:rPr>
        <w:t>1.专业基本情况</w:t>
      </w:r>
    </w:p>
    <w:tbl>
      <w:tblPr>
        <w:tblStyle w:val="4"/>
        <w:tblW w:w="8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800"/>
        <w:gridCol w:w="2388"/>
        <w:gridCol w:w="2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专业名称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专业代码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修业年限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学位授予门类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专业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设立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所在院系名称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专业总学分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专业总学时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88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实践教学环节学分占总学分比例</w:t>
            </w:r>
          </w:p>
        </w:tc>
        <w:tc>
          <w:tcPr>
            <w:tcW w:w="500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88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本专业教授给本科生上课的比例</w:t>
            </w:r>
          </w:p>
        </w:tc>
        <w:tc>
          <w:tcPr>
            <w:tcW w:w="5000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注</w:t>
      </w:r>
      <w:r>
        <w:rPr>
          <w:rFonts w:hint="eastAsia" w:ascii="仿宋" w:hAnsi="仿宋" w:eastAsia="仿宋" w:cs="Times New Roman"/>
          <w:sz w:val="24"/>
          <w:szCs w:val="24"/>
        </w:rPr>
        <w:t>：以上数据填报口径为2</w:t>
      </w:r>
      <w:r>
        <w:rPr>
          <w:rFonts w:ascii="仿宋" w:hAnsi="仿宋" w:eastAsia="仿宋" w:cs="Times New Roman"/>
          <w:sz w:val="24"/>
          <w:szCs w:val="24"/>
        </w:rPr>
        <w:t>0</w:t>
      </w:r>
      <w:r>
        <w:rPr>
          <w:rFonts w:hint="eastAsia" w:ascii="仿宋" w:hAnsi="仿宋" w:eastAsia="仿宋" w:cs="Times New Roman"/>
          <w:sz w:val="24"/>
          <w:szCs w:val="24"/>
        </w:rPr>
        <w:t>2</w:t>
      </w:r>
      <w:r>
        <w:rPr>
          <w:rFonts w:ascii="仿宋" w:hAnsi="仿宋" w:eastAsia="仿宋" w:cs="Times New Roman"/>
          <w:sz w:val="24"/>
          <w:szCs w:val="24"/>
        </w:rPr>
        <w:t>1</w:t>
      </w:r>
      <w:r>
        <w:rPr>
          <w:rFonts w:hint="eastAsia" w:ascii="仿宋" w:hAnsi="仿宋" w:eastAsia="仿宋" w:cs="Times New Roman"/>
          <w:sz w:val="24"/>
          <w:szCs w:val="24"/>
        </w:rPr>
        <w:t>-</w:t>
      </w:r>
      <w:r>
        <w:rPr>
          <w:rFonts w:ascii="仿宋" w:hAnsi="仿宋" w:eastAsia="仿宋" w:cs="Times New Roman"/>
          <w:sz w:val="24"/>
          <w:szCs w:val="24"/>
        </w:rPr>
        <w:t>20</w:t>
      </w:r>
      <w:r>
        <w:rPr>
          <w:rFonts w:hint="eastAsia" w:ascii="仿宋" w:hAnsi="仿宋" w:eastAsia="仿宋" w:cs="Times New Roman"/>
          <w:sz w:val="24"/>
          <w:szCs w:val="24"/>
        </w:rPr>
        <w:t>2</w:t>
      </w:r>
      <w:r>
        <w:rPr>
          <w:rFonts w:ascii="仿宋" w:hAnsi="仿宋" w:eastAsia="仿宋" w:cs="Times New Roman"/>
          <w:sz w:val="24"/>
          <w:szCs w:val="24"/>
        </w:rPr>
        <w:t>2学年数据</w:t>
      </w:r>
      <w:r>
        <w:rPr>
          <w:rFonts w:hint="eastAsia" w:ascii="仿宋" w:hAnsi="仿宋" w:eastAsia="仿宋" w:cs="Times New Roman"/>
          <w:sz w:val="24"/>
          <w:szCs w:val="24"/>
        </w:rPr>
        <w:t>。</w:t>
      </w:r>
    </w:p>
    <w:p>
      <w:pPr>
        <w:rPr>
          <w:rFonts w:ascii="楷体" w:hAnsi="楷体" w:eastAsia="楷体" w:cs="Times New Roman"/>
          <w:b w:val="0"/>
          <w:bCs/>
          <w:sz w:val="32"/>
          <w:szCs w:val="32"/>
        </w:rPr>
      </w:pPr>
      <w:r>
        <w:rPr>
          <w:rFonts w:hint="eastAsia" w:ascii="楷体" w:hAnsi="楷体" w:eastAsia="楷体" w:cs="Times New Roman"/>
          <w:b w:val="0"/>
          <w:bCs/>
          <w:sz w:val="32"/>
          <w:szCs w:val="32"/>
        </w:rPr>
        <w:t>2.专业负责人基本情况</w:t>
      </w:r>
    </w:p>
    <w:tbl>
      <w:tblPr>
        <w:tblStyle w:val="4"/>
        <w:tblW w:w="495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02"/>
        <w:gridCol w:w="1383"/>
        <w:gridCol w:w="1024"/>
        <w:gridCol w:w="1835"/>
        <w:gridCol w:w="760"/>
        <w:gridCol w:w="845"/>
        <w:gridCol w:w="8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1" w:type="pct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姓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790" w:type="pct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性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别</w:t>
            </w: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专业技术职务</w:t>
            </w: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学历</w:t>
            </w:r>
          </w:p>
        </w:tc>
        <w:tc>
          <w:tcPr>
            <w:tcW w:w="48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1" w:type="pct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790" w:type="pct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行政职务</w:t>
            </w: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学位</w:t>
            </w:r>
          </w:p>
        </w:tc>
        <w:tc>
          <w:tcPr>
            <w:tcW w:w="48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1221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研究方向和近三年</w:t>
            </w:r>
          </w:p>
          <w:p>
            <w:pPr>
              <w:spacing w:line="32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主讲的本科课程</w:t>
            </w:r>
          </w:p>
        </w:tc>
        <w:tc>
          <w:tcPr>
            <w:tcW w:w="3778" w:type="pct"/>
            <w:gridSpan w:val="6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 w:cs="宋体"/>
          <w:b w:val="0"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 w:val="0"/>
          <w:bCs/>
          <w:kern w:val="0"/>
          <w:sz w:val="32"/>
          <w:szCs w:val="32"/>
        </w:rPr>
        <w:t>3.近</w:t>
      </w:r>
      <w:r>
        <w:rPr>
          <w:rFonts w:ascii="楷体" w:hAnsi="楷体" w:eastAsia="楷体" w:cs="宋体"/>
          <w:b w:val="0"/>
          <w:bCs/>
          <w:kern w:val="0"/>
          <w:sz w:val="32"/>
          <w:szCs w:val="32"/>
        </w:rPr>
        <w:t>3</w:t>
      </w:r>
      <w:r>
        <w:rPr>
          <w:rFonts w:hint="eastAsia" w:ascii="楷体" w:hAnsi="楷体" w:eastAsia="楷体" w:cs="宋体"/>
          <w:b w:val="0"/>
          <w:bCs/>
          <w:kern w:val="0"/>
          <w:sz w:val="32"/>
          <w:szCs w:val="32"/>
        </w:rPr>
        <w:t>年本专业毕业生就业（升学）情况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385"/>
        <w:gridCol w:w="1663"/>
        <w:gridCol w:w="1663"/>
        <w:gridCol w:w="1385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年份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毕业生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人数</w:t>
            </w:r>
          </w:p>
        </w:tc>
        <w:tc>
          <w:tcPr>
            <w:tcW w:w="929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境内升学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人数</w:t>
            </w:r>
          </w:p>
        </w:tc>
        <w:tc>
          <w:tcPr>
            <w:tcW w:w="929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境外升学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人数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就业人数</w:t>
            </w: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自主创业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202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年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20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20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年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20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19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年</w:t>
            </w:r>
          </w:p>
        </w:tc>
        <w:tc>
          <w:tcPr>
            <w:tcW w:w="774" w:type="pct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宋体" w:cs="Times New Roman"/>
          <w:b w:val="0"/>
          <w:bCs/>
          <w:szCs w:val="24"/>
        </w:rPr>
      </w:pPr>
      <w:r>
        <w:rPr>
          <w:rFonts w:ascii="楷体" w:hAnsi="楷体" w:eastAsia="楷体" w:cs="宋体"/>
          <w:b w:val="0"/>
          <w:bCs/>
          <w:kern w:val="0"/>
          <w:sz w:val="32"/>
          <w:szCs w:val="32"/>
        </w:rPr>
        <w:t>4.</w:t>
      </w:r>
      <w:r>
        <w:rPr>
          <w:rFonts w:hint="eastAsia" w:ascii="楷体" w:hAnsi="楷体" w:eastAsia="楷体" w:cs="宋体"/>
          <w:b w:val="0"/>
          <w:bCs/>
          <w:kern w:val="0"/>
          <w:sz w:val="32"/>
          <w:szCs w:val="32"/>
        </w:rPr>
        <w:t>近</w:t>
      </w:r>
      <w:r>
        <w:rPr>
          <w:rFonts w:ascii="楷体" w:hAnsi="楷体" w:eastAsia="楷体" w:cs="宋体"/>
          <w:b w:val="0"/>
          <w:bCs/>
          <w:kern w:val="0"/>
          <w:sz w:val="32"/>
          <w:szCs w:val="32"/>
        </w:rPr>
        <w:t>3</w:t>
      </w:r>
      <w:r>
        <w:rPr>
          <w:rFonts w:hint="eastAsia" w:ascii="楷体" w:hAnsi="楷体" w:eastAsia="楷体" w:cs="宋体"/>
          <w:b w:val="0"/>
          <w:bCs/>
          <w:kern w:val="0"/>
          <w:sz w:val="32"/>
          <w:szCs w:val="32"/>
        </w:rPr>
        <w:t>年本专业</w:t>
      </w:r>
      <w:r>
        <w:rPr>
          <w:rFonts w:hint="eastAsia" w:ascii="楷体" w:hAnsi="楷体" w:eastAsia="楷体" w:cs="Times New Roman"/>
          <w:b w:val="0"/>
          <w:bCs/>
          <w:sz w:val="32"/>
          <w:szCs w:val="32"/>
        </w:rPr>
        <w:t>获</w:t>
      </w:r>
      <w:r>
        <w:rPr>
          <w:rFonts w:hint="eastAsia" w:ascii="楷体" w:hAnsi="楷体" w:eastAsia="楷体" w:cs="宋体"/>
          <w:b w:val="0"/>
          <w:bCs/>
          <w:kern w:val="0"/>
          <w:sz w:val="32"/>
          <w:szCs w:val="32"/>
        </w:rPr>
        <w:t>校级</w:t>
      </w:r>
      <w:r>
        <w:rPr>
          <w:rFonts w:hint="eastAsia" w:ascii="楷体" w:hAnsi="楷体" w:eastAsia="楷体" w:cs="Times New Roman"/>
          <w:b w:val="0"/>
          <w:bCs/>
          <w:sz w:val="32"/>
          <w:szCs w:val="32"/>
        </w:rPr>
        <w:t>及以上奖励和支持情况</w:t>
      </w:r>
    </w:p>
    <w:tbl>
      <w:tblPr>
        <w:tblStyle w:val="4"/>
        <w:tblW w:w="8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827"/>
        <w:gridCol w:w="1207"/>
        <w:gridCol w:w="1723"/>
        <w:gridCol w:w="850"/>
        <w:gridCol w:w="785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0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类别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673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项目名称</w:t>
            </w:r>
          </w:p>
        </w:tc>
        <w:tc>
          <w:tcPr>
            <w:tcW w:w="961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所获奖励或支持名称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等级</w:t>
            </w:r>
          </w:p>
        </w:tc>
        <w:tc>
          <w:tcPr>
            <w:tcW w:w="108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授予部门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06" w:type="pct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教学成果奖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673" w:type="pct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08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atLeast"/>
        </w:trPr>
        <w:tc>
          <w:tcPr>
            <w:tcW w:w="906" w:type="pct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673" w:type="pct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08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06" w:type="pct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673" w:type="pct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08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06" w:type="pct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教学名师与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教学团队</w:t>
            </w:r>
          </w:p>
        </w:tc>
        <w:tc>
          <w:tcPr>
            <w:tcW w:w="461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673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08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06" w:type="pct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673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08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06" w:type="pct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673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08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06" w:type="pct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课程与教材</w:t>
            </w:r>
          </w:p>
        </w:tc>
        <w:tc>
          <w:tcPr>
            <w:tcW w:w="461" w:type="pct"/>
            <w:vAlign w:val="center"/>
          </w:tcPr>
          <w:p>
            <w:pPr>
              <w:spacing w:before="62" w:beforeLines="20" w:after="62" w:afterLines="2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673" w:type="pct"/>
            <w:vAlign w:val="center"/>
          </w:tcPr>
          <w:p>
            <w:pPr>
              <w:spacing w:before="62" w:beforeLines="20" w:after="62" w:afterLines="2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</w:tcPr>
          <w:p>
            <w:pPr>
              <w:spacing w:before="62" w:beforeLines="20" w:after="62" w:afterLines="2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08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06" w:type="pct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>
            <w:pPr>
              <w:spacing w:before="62" w:beforeLines="20" w:after="62" w:afterLines="2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673" w:type="pct"/>
            <w:vAlign w:val="center"/>
          </w:tcPr>
          <w:p>
            <w:pPr>
              <w:spacing w:before="62" w:beforeLines="20" w:after="62" w:afterLines="2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</w:tcPr>
          <w:p>
            <w:pPr>
              <w:spacing w:before="62" w:beforeLines="20" w:after="62" w:afterLines="2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08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06" w:type="pct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>
            <w:pPr>
              <w:spacing w:before="62" w:beforeLines="20" w:after="62" w:afterLines="2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673" w:type="pct"/>
            <w:vAlign w:val="center"/>
          </w:tcPr>
          <w:p>
            <w:pPr>
              <w:spacing w:before="62" w:beforeLines="20" w:after="62" w:afterLines="2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</w:tcPr>
          <w:p>
            <w:pPr>
              <w:spacing w:before="62" w:beforeLines="20" w:after="62" w:afterLines="2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08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06" w:type="pct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实验和实践</w:t>
            </w:r>
          </w:p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教学平台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673" w:type="pct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08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06" w:type="pct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673" w:type="pct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08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06" w:type="pct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673" w:type="pct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08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06" w:type="pct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教学改革项目</w:t>
            </w:r>
          </w:p>
        </w:tc>
        <w:tc>
          <w:tcPr>
            <w:tcW w:w="461" w:type="pct"/>
          </w:tcPr>
          <w:p>
            <w:pPr>
              <w:spacing w:before="93" w:beforeLines="30" w:after="93" w:afterLines="3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673" w:type="pct"/>
            <w:vAlign w:val="center"/>
          </w:tcPr>
          <w:p>
            <w:pPr>
              <w:spacing w:before="93" w:beforeLines="30" w:after="93" w:afterLines="3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</w:tcPr>
          <w:p>
            <w:pPr>
              <w:spacing w:before="93" w:beforeLines="30" w:after="93" w:afterLines="3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08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06" w:type="pct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61" w:type="pct"/>
          </w:tcPr>
          <w:p>
            <w:pPr>
              <w:spacing w:before="93" w:beforeLines="30" w:after="93" w:afterLines="3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673" w:type="pct"/>
            <w:vAlign w:val="center"/>
          </w:tcPr>
          <w:p>
            <w:pPr>
              <w:spacing w:before="93" w:beforeLines="30" w:after="93" w:afterLines="3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</w:tcPr>
          <w:p>
            <w:pPr>
              <w:spacing w:before="93" w:beforeLines="30" w:after="93" w:afterLines="3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08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06" w:type="pct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673" w:type="pct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08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06" w:type="pct"/>
            <w:vMerge w:val="restart"/>
            <w:vAlign w:val="center"/>
          </w:tcPr>
          <w:p>
            <w:pPr>
              <w:spacing w:before="93" w:beforeLines="30" w:after="93" w:afterLines="3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其他</w:t>
            </w:r>
          </w:p>
          <w:p>
            <w:pPr>
              <w:spacing w:before="93" w:beforeLines="30" w:after="93" w:afterLines="3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（限5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0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项）</w:t>
            </w:r>
          </w:p>
        </w:tc>
        <w:tc>
          <w:tcPr>
            <w:tcW w:w="461" w:type="pct"/>
            <w:vAlign w:val="center"/>
          </w:tcPr>
          <w:p>
            <w:pPr>
              <w:spacing w:before="93" w:beforeLines="30" w:after="93" w:afterLines="3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673" w:type="pct"/>
            <w:vAlign w:val="center"/>
          </w:tcPr>
          <w:p>
            <w:pPr>
              <w:spacing w:before="93" w:beforeLines="30" w:after="93" w:afterLines="3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</w:tcPr>
          <w:p>
            <w:pPr>
              <w:spacing w:before="93" w:beforeLines="30" w:after="93" w:afterLines="3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spacing w:before="93" w:beforeLines="30" w:after="93" w:afterLines="3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>
            <w:pPr>
              <w:spacing w:before="93" w:beforeLines="30" w:after="93" w:afterLines="3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085" w:type="pct"/>
            <w:vAlign w:val="center"/>
          </w:tcPr>
          <w:p>
            <w:pPr>
              <w:spacing w:before="93" w:beforeLines="30" w:after="93" w:afterLines="3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06" w:type="pct"/>
            <w:vMerge w:val="continue"/>
            <w:vAlign w:val="center"/>
          </w:tcPr>
          <w:p>
            <w:pPr>
              <w:spacing w:before="93" w:beforeLines="30" w:after="93" w:afterLines="3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>
            <w:pPr>
              <w:spacing w:before="93" w:beforeLines="30" w:after="93" w:afterLines="3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673" w:type="pct"/>
            <w:vAlign w:val="center"/>
          </w:tcPr>
          <w:p>
            <w:pPr>
              <w:spacing w:before="93" w:beforeLines="30" w:after="93" w:afterLines="3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</w:tcPr>
          <w:p>
            <w:pPr>
              <w:spacing w:before="93" w:beforeLines="30" w:after="93" w:afterLines="3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spacing w:before="93" w:beforeLines="30" w:after="93" w:afterLines="3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>
            <w:pPr>
              <w:spacing w:before="93" w:beforeLines="30" w:after="93" w:afterLines="3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085" w:type="pct"/>
            <w:vAlign w:val="center"/>
          </w:tcPr>
          <w:p>
            <w:pPr>
              <w:spacing w:before="93" w:beforeLines="30" w:after="93" w:afterLines="3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atLeast"/>
        </w:trPr>
        <w:tc>
          <w:tcPr>
            <w:tcW w:w="906" w:type="pct"/>
            <w:vMerge w:val="continue"/>
            <w:vAlign w:val="center"/>
          </w:tcPr>
          <w:p>
            <w:pPr>
              <w:spacing w:before="93" w:beforeLines="30" w:after="93" w:afterLines="3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>
            <w:pPr>
              <w:spacing w:before="93" w:beforeLines="30" w:after="93" w:afterLines="3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673" w:type="pct"/>
            <w:vAlign w:val="center"/>
          </w:tcPr>
          <w:p>
            <w:pPr>
              <w:spacing w:before="93" w:beforeLines="30" w:after="93" w:afterLines="3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</w:tcPr>
          <w:p>
            <w:pPr>
              <w:spacing w:before="93" w:beforeLines="30" w:after="93" w:afterLines="3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spacing w:before="93" w:beforeLines="30" w:after="93" w:afterLines="3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>
            <w:pPr>
              <w:spacing w:before="93" w:beforeLines="30" w:after="93" w:afterLines="3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085" w:type="pct"/>
            <w:vAlign w:val="center"/>
          </w:tcPr>
          <w:p>
            <w:pPr>
              <w:spacing w:before="93" w:beforeLines="30" w:after="93" w:afterLines="3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1013"/>
        </w:tabs>
        <w:ind w:right="-197" w:rightChars="-94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注：1</w:t>
      </w:r>
      <w:r>
        <w:rPr>
          <w:rFonts w:ascii="仿宋" w:hAnsi="仿宋" w:eastAsia="仿宋" w:cs="Times New Roman"/>
          <w:sz w:val="24"/>
          <w:szCs w:val="24"/>
        </w:rPr>
        <w:t>.</w:t>
      </w:r>
      <w:r>
        <w:rPr>
          <w:rFonts w:hint="eastAsia" w:ascii="仿宋" w:hAnsi="仿宋" w:eastAsia="仿宋" w:cs="Times New Roman"/>
          <w:sz w:val="24"/>
          <w:szCs w:val="24"/>
        </w:rPr>
        <w:t>课程与教材</w:t>
      </w:r>
      <w:r>
        <w:rPr>
          <w:rFonts w:ascii="仿宋" w:hAnsi="仿宋" w:eastAsia="仿宋" w:cs="Times New Roman"/>
          <w:sz w:val="24"/>
          <w:szCs w:val="24"/>
        </w:rPr>
        <w:t>建设指本专业获得</w:t>
      </w:r>
      <w:r>
        <w:rPr>
          <w:rFonts w:hint="eastAsia" w:ascii="仿宋" w:hAnsi="仿宋" w:eastAsia="仿宋" w:cs="Times New Roman"/>
          <w:sz w:val="24"/>
          <w:szCs w:val="24"/>
        </w:rPr>
        <w:t>校级以上一流课程、课程思政示范课等特色建设项目支持情况，自编教材出版情况等</w:t>
      </w:r>
    </w:p>
    <w:p>
      <w:pPr>
        <w:widowControl/>
        <w:tabs>
          <w:tab w:val="left" w:pos="1013"/>
        </w:tabs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 xml:space="preserve"> </w:t>
      </w:r>
      <w:r>
        <w:rPr>
          <w:rFonts w:ascii="仿宋" w:hAnsi="仿宋" w:eastAsia="仿宋" w:cs="Times New Roman"/>
          <w:sz w:val="24"/>
          <w:szCs w:val="24"/>
        </w:rPr>
        <w:t xml:space="preserve">   2.其他指本专业教师和学生获得的</w:t>
      </w:r>
      <w:r>
        <w:rPr>
          <w:rFonts w:hint="eastAsia" w:ascii="仿宋" w:hAnsi="仿宋" w:eastAsia="仿宋" w:cs="Times New Roman"/>
          <w:sz w:val="24"/>
          <w:szCs w:val="24"/>
        </w:rPr>
        <w:t>校</w:t>
      </w:r>
      <w:r>
        <w:rPr>
          <w:rFonts w:ascii="仿宋" w:hAnsi="仿宋" w:eastAsia="仿宋" w:cs="Times New Roman"/>
          <w:sz w:val="24"/>
          <w:szCs w:val="24"/>
        </w:rPr>
        <w:t>级及以上教育教学奖励和支持情况</w:t>
      </w:r>
      <w:r>
        <w:rPr>
          <w:rFonts w:hint="eastAsia" w:ascii="仿宋" w:hAnsi="仿宋" w:eastAsia="仿宋" w:cs="Times New Roman"/>
          <w:sz w:val="24"/>
          <w:szCs w:val="24"/>
        </w:rPr>
        <w:t>。</w:t>
      </w:r>
    </w:p>
    <w:p>
      <w:pPr>
        <w:widowControl/>
        <w:jc w:val="left"/>
        <w:rPr>
          <w:rFonts w:ascii="楷体" w:hAnsi="楷体" w:eastAsia="楷体" w:cs="宋体"/>
          <w:b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szCs w:val="24"/>
        </w:rPr>
        <w:br w:type="page"/>
      </w:r>
      <w:r>
        <w:rPr>
          <w:rFonts w:hint="eastAsia" w:ascii="楷体" w:hAnsi="楷体" w:eastAsia="楷体" w:cs="宋体"/>
          <w:b w:val="0"/>
          <w:bCs/>
          <w:kern w:val="0"/>
          <w:sz w:val="32"/>
          <w:szCs w:val="32"/>
        </w:rPr>
        <w:t>5</w:t>
      </w:r>
      <w:r>
        <w:rPr>
          <w:rFonts w:ascii="楷体" w:hAnsi="楷体" w:eastAsia="楷体" w:cs="宋体"/>
          <w:b w:val="0"/>
          <w:bCs/>
          <w:kern w:val="0"/>
          <w:sz w:val="32"/>
          <w:szCs w:val="32"/>
        </w:rPr>
        <w:t>.专业定位</w:t>
      </w:r>
      <w:r>
        <w:rPr>
          <w:rFonts w:hint="eastAsia" w:ascii="楷体" w:hAnsi="楷体" w:eastAsia="楷体" w:cs="宋体"/>
          <w:b w:val="0"/>
          <w:bCs/>
          <w:kern w:val="0"/>
          <w:sz w:val="32"/>
          <w:szCs w:val="32"/>
        </w:rPr>
        <w:t>、</w:t>
      </w:r>
      <w:r>
        <w:rPr>
          <w:rFonts w:ascii="楷体" w:hAnsi="楷体" w:eastAsia="楷体" w:cs="宋体"/>
          <w:b w:val="0"/>
          <w:bCs/>
          <w:kern w:val="0"/>
          <w:sz w:val="32"/>
          <w:szCs w:val="32"/>
        </w:rPr>
        <w:t>历史沿革和特色优势</w:t>
      </w:r>
    </w:p>
    <w:tbl>
      <w:tblPr>
        <w:tblStyle w:val="4"/>
        <w:tblW w:w="8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3" w:hRule="atLeast"/>
        </w:trPr>
        <w:tc>
          <w:tcPr>
            <w:tcW w:w="8972" w:type="dxa"/>
          </w:tcPr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>（限</w:t>
            </w:r>
            <w:r>
              <w:rPr>
                <w:rFonts w:ascii="仿宋" w:hAnsi="仿宋" w:eastAsia="仿宋" w:cs="Times New Roman"/>
                <w:bCs/>
                <w:szCs w:val="21"/>
              </w:rPr>
              <w:t>500字以内</w:t>
            </w:r>
            <w:r>
              <w:rPr>
                <w:rFonts w:hint="eastAsia" w:ascii="仿宋" w:hAnsi="仿宋" w:eastAsia="仿宋" w:cs="Times New Roman"/>
                <w:bCs/>
                <w:szCs w:val="21"/>
              </w:rPr>
              <w:t>）</w:t>
            </w:r>
          </w:p>
        </w:tc>
      </w:tr>
    </w:tbl>
    <w:p>
      <w:pPr>
        <w:widowControl/>
        <w:jc w:val="left"/>
        <w:rPr>
          <w:rFonts w:ascii="楷体" w:hAnsi="楷体" w:eastAsia="楷体" w:cs="宋体"/>
          <w:b w:val="0"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 w:val="0"/>
          <w:bCs/>
          <w:kern w:val="0"/>
          <w:sz w:val="32"/>
          <w:szCs w:val="32"/>
        </w:rPr>
        <w:t>6</w:t>
      </w:r>
      <w:r>
        <w:rPr>
          <w:rFonts w:ascii="楷体" w:hAnsi="楷体" w:eastAsia="楷体" w:cs="宋体"/>
          <w:b w:val="0"/>
          <w:bCs/>
          <w:kern w:val="0"/>
          <w:sz w:val="32"/>
          <w:szCs w:val="32"/>
        </w:rPr>
        <w:t>.深化专业</w:t>
      </w:r>
      <w:r>
        <w:rPr>
          <w:rFonts w:hint="eastAsia" w:ascii="楷体" w:hAnsi="楷体" w:eastAsia="楷体" w:cs="宋体"/>
          <w:b w:val="0"/>
          <w:bCs/>
          <w:kern w:val="0"/>
          <w:sz w:val="32"/>
          <w:szCs w:val="32"/>
        </w:rPr>
        <w:t>综合</w:t>
      </w:r>
      <w:r>
        <w:rPr>
          <w:rFonts w:ascii="楷体" w:hAnsi="楷体" w:eastAsia="楷体" w:cs="宋体"/>
          <w:b w:val="0"/>
          <w:bCs/>
          <w:kern w:val="0"/>
          <w:sz w:val="32"/>
          <w:szCs w:val="32"/>
        </w:rPr>
        <w:t>改革的主要</w:t>
      </w:r>
      <w:r>
        <w:rPr>
          <w:rFonts w:hint="eastAsia" w:ascii="楷体" w:hAnsi="楷体" w:eastAsia="楷体" w:cs="宋体"/>
          <w:b w:val="0"/>
          <w:bCs/>
          <w:kern w:val="0"/>
          <w:sz w:val="32"/>
          <w:szCs w:val="32"/>
        </w:rPr>
        <w:t>举措和成效</w:t>
      </w:r>
    </w:p>
    <w:tbl>
      <w:tblPr>
        <w:tblStyle w:val="4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</w:trPr>
        <w:tc>
          <w:tcPr>
            <w:tcW w:w="8980" w:type="dxa"/>
          </w:tcPr>
          <w:p>
            <w:pPr>
              <w:spacing w:line="0" w:lineRule="atLeast"/>
              <w:jc w:val="left"/>
              <w:rPr>
                <w:rFonts w:ascii="方正小标宋_GBK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>（限</w:t>
            </w:r>
            <w:r>
              <w:rPr>
                <w:rFonts w:ascii="仿宋" w:hAnsi="仿宋" w:eastAsia="仿宋" w:cs="Times New Roman"/>
                <w:bCs/>
                <w:szCs w:val="21"/>
              </w:rPr>
              <w:t>1000字以内</w:t>
            </w:r>
            <w:r>
              <w:rPr>
                <w:rFonts w:hint="eastAsia" w:ascii="仿宋" w:hAnsi="仿宋" w:eastAsia="仿宋" w:cs="Times New Roman"/>
                <w:bCs/>
                <w:szCs w:val="21"/>
              </w:rPr>
              <w:t>）</w:t>
            </w:r>
          </w:p>
        </w:tc>
      </w:tr>
    </w:tbl>
    <w:p>
      <w:pPr>
        <w:widowControl/>
        <w:jc w:val="left"/>
        <w:rPr>
          <w:rFonts w:ascii="楷体" w:hAnsi="楷体" w:eastAsia="楷体" w:cs="宋体"/>
          <w:b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br w:type="page"/>
      </w:r>
      <w:r>
        <w:rPr>
          <w:rFonts w:hint="eastAsia" w:ascii="楷体" w:hAnsi="楷体" w:eastAsia="楷体" w:cs="宋体"/>
          <w:b w:val="0"/>
          <w:bCs/>
          <w:kern w:val="0"/>
          <w:sz w:val="32"/>
          <w:szCs w:val="32"/>
        </w:rPr>
        <w:t>7</w:t>
      </w:r>
      <w:r>
        <w:rPr>
          <w:rFonts w:ascii="楷体" w:hAnsi="楷体" w:eastAsia="楷体" w:cs="宋体"/>
          <w:b w:val="0"/>
          <w:bCs/>
          <w:kern w:val="0"/>
          <w:sz w:val="32"/>
          <w:szCs w:val="32"/>
        </w:rPr>
        <w:t>.加强师资队伍和基层教学组织建设的主要举措及成效</w:t>
      </w:r>
    </w:p>
    <w:tbl>
      <w:tblPr>
        <w:tblStyle w:val="4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6" w:hRule="atLeast"/>
        </w:trPr>
        <w:tc>
          <w:tcPr>
            <w:tcW w:w="8980" w:type="dxa"/>
          </w:tcPr>
          <w:p>
            <w:pPr>
              <w:spacing w:line="0" w:lineRule="atLeast"/>
              <w:jc w:val="left"/>
              <w:rPr>
                <w:rFonts w:ascii="方正小标宋_GBK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>（限</w:t>
            </w:r>
            <w:r>
              <w:rPr>
                <w:rFonts w:ascii="仿宋" w:hAnsi="仿宋" w:eastAsia="仿宋" w:cs="Times New Roman"/>
                <w:bCs/>
                <w:szCs w:val="21"/>
              </w:rPr>
              <w:t>500字以内</w:t>
            </w:r>
            <w:r>
              <w:rPr>
                <w:rFonts w:hint="eastAsia" w:ascii="仿宋" w:hAnsi="仿宋" w:eastAsia="仿宋" w:cs="Times New Roman"/>
                <w:bCs/>
                <w:szCs w:val="21"/>
              </w:rPr>
              <w:t>）</w:t>
            </w:r>
          </w:p>
        </w:tc>
      </w:tr>
    </w:tbl>
    <w:p>
      <w:pPr>
        <w:rPr>
          <w:rFonts w:ascii="楷体" w:hAnsi="楷体" w:eastAsia="楷体" w:cs="宋体"/>
          <w:b w:val="0"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 w:val="0"/>
          <w:bCs/>
          <w:kern w:val="0"/>
          <w:sz w:val="32"/>
          <w:szCs w:val="32"/>
        </w:rPr>
        <w:t>8.加强专业教学质量保障体系建设的主要举措和成效</w:t>
      </w:r>
    </w:p>
    <w:tbl>
      <w:tblPr>
        <w:tblStyle w:val="4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5" w:hRule="atLeast"/>
        </w:trPr>
        <w:tc>
          <w:tcPr>
            <w:tcW w:w="8980" w:type="dxa"/>
          </w:tcPr>
          <w:p>
            <w:pPr>
              <w:spacing w:line="0" w:lineRule="atLeast"/>
              <w:jc w:val="left"/>
              <w:rPr>
                <w:rFonts w:ascii="方正小标宋_GBK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>（限</w:t>
            </w:r>
            <w:r>
              <w:rPr>
                <w:rFonts w:ascii="仿宋" w:hAnsi="仿宋" w:eastAsia="仿宋" w:cs="Times New Roman"/>
                <w:bCs/>
                <w:szCs w:val="21"/>
              </w:rPr>
              <w:t>500字以内</w:t>
            </w:r>
            <w:r>
              <w:rPr>
                <w:rFonts w:hint="eastAsia" w:ascii="仿宋" w:hAnsi="仿宋" w:eastAsia="仿宋" w:cs="Times New Roman"/>
                <w:bCs/>
                <w:szCs w:val="21"/>
              </w:rPr>
              <w:t>）</w:t>
            </w:r>
          </w:p>
        </w:tc>
      </w:tr>
    </w:tbl>
    <w:p>
      <w:pPr>
        <w:rPr>
          <w:rFonts w:ascii="黑体" w:hAnsi="黑体" w:eastAsia="黑体" w:cs="Times New Roman"/>
          <w:sz w:val="36"/>
          <w:szCs w:val="36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br w:type="page"/>
      </w:r>
      <w:r>
        <w:rPr>
          <w:rFonts w:hint="eastAsia" w:ascii="楷体" w:hAnsi="楷体" w:eastAsia="楷体" w:cs="宋体"/>
          <w:b w:val="0"/>
          <w:bCs/>
          <w:kern w:val="0"/>
          <w:sz w:val="32"/>
          <w:szCs w:val="32"/>
        </w:rPr>
        <w:t>9</w:t>
      </w:r>
      <w:r>
        <w:rPr>
          <w:rFonts w:ascii="楷体" w:hAnsi="楷体" w:eastAsia="楷体" w:cs="宋体"/>
          <w:b w:val="0"/>
          <w:bCs/>
          <w:kern w:val="0"/>
          <w:sz w:val="32"/>
          <w:szCs w:val="32"/>
        </w:rPr>
        <w:t>.毕业生培养质量的跟踪调查结果和外部评价</w:t>
      </w:r>
    </w:p>
    <w:tbl>
      <w:tblPr>
        <w:tblStyle w:val="4"/>
        <w:tblW w:w="9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</w:trPr>
        <w:tc>
          <w:tcPr>
            <w:tcW w:w="9002" w:type="dxa"/>
          </w:tcPr>
          <w:p>
            <w:pPr>
              <w:spacing w:line="0" w:lineRule="atLeast"/>
              <w:jc w:val="left"/>
              <w:rPr>
                <w:rFonts w:ascii="方正小标宋_GBK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>（限</w:t>
            </w:r>
            <w:r>
              <w:rPr>
                <w:rFonts w:ascii="仿宋" w:hAnsi="仿宋" w:eastAsia="仿宋" w:cs="Times New Roman"/>
                <w:bCs/>
                <w:szCs w:val="21"/>
              </w:rPr>
              <w:t>500字以内</w:t>
            </w:r>
            <w:r>
              <w:rPr>
                <w:rFonts w:hint="eastAsia" w:ascii="仿宋" w:hAnsi="仿宋" w:eastAsia="仿宋" w:cs="Times New Roman"/>
                <w:bCs/>
                <w:szCs w:val="21"/>
              </w:rPr>
              <w:t>）</w:t>
            </w:r>
          </w:p>
        </w:tc>
      </w:tr>
    </w:tbl>
    <w:p>
      <w:pPr>
        <w:rPr>
          <w:rFonts w:ascii="黑体" w:hAnsi="黑体" w:eastAsia="黑体" w:cs="Times New Roman"/>
          <w:b w:val="0"/>
          <w:bCs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kern w:val="0"/>
          <w:sz w:val="32"/>
          <w:szCs w:val="32"/>
        </w:rPr>
        <w:t>二、</w:t>
      </w:r>
      <w:r>
        <w:rPr>
          <w:rFonts w:ascii="黑体" w:hAnsi="黑体" w:eastAsia="黑体" w:cs="宋体"/>
          <w:b w:val="0"/>
          <w:bCs/>
          <w:kern w:val="0"/>
          <w:sz w:val="32"/>
          <w:szCs w:val="32"/>
        </w:rPr>
        <w:t>下一步推进专业建设和改革的主要思路</w:t>
      </w:r>
      <w:r>
        <w:rPr>
          <w:rFonts w:hint="eastAsia" w:ascii="黑体" w:hAnsi="黑体" w:eastAsia="黑体" w:cs="宋体"/>
          <w:b w:val="0"/>
          <w:bCs/>
          <w:kern w:val="0"/>
          <w:sz w:val="32"/>
          <w:szCs w:val="32"/>
        </w:rPr>
        <w:t>及</w:t>
      </w:r>
      <w:r>
        <w:rPr>
          <w:rFonts w:ascii="黑体" w:hAnsi="黑体" w:eastAsia="黑体" w:cs="宋体"/>
          <w:b w:val="0"/>
          <w:bCs/>
          <w:kern w:val="0"/>
          <w:sz w:val="32"/>
          <w:szCs w:val="32"/>
        </w:rPr>
        <w:t>举措</w:t>
      </w:r>
    </w:p>
    <w:tbl>
      <w:tblPr>
        <w:tblStyle w:val="4"/>
        <w:tblW w:w="9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4" w:hRule="atLeast"/>
        </w:trPr>
        <w:tc>
          <w:tcPr>
            <w:tcW w:w="9014" w:type="dxa"/>
          </w:tcPr>
          <w:p>
            <w:pPr>
              <w:spacing w:line="0" w:lineRule="atLeast"/>
              <w:jc w:val="left"/>
              <w:rPr>
                <w:rFonts w:ascii="方正小标宋_GBK" w:hAnsi="Times New Roman" w:eastAsia="仿宋_GB2312" w:cs="Times New Roman"/>
                <w:b/>
                <w:bCs/>
                <w:szCs w:val="21"/>
              </w:rPr>
            </w:pPr>
            <w:bookmarkStart w:id="0" w:name="_Hlk2001382"/>
            <w:r>
              <w:rPr>
                <w:rFonts w:hint="eastAsia" w:ascii="仿宋" w:hAnsi="仿宋" w:eastAsia="仿宋" w:cs="Times New Roman"/>
                <w:bCs/>
                <w:szCs w:val="21"/>
              </w:rPr>
              <w:t>（限</w:t>
            </w:r>
            <w:r>
              <w:rPr>
                <w:rFonts w:ascii="仿宋" w:hAnsi="仿宋" w:eastAsia="仿宋" w:cs="Times New Roman"/>
                <w:bCs/>
                <w:szCs w:val="21"/>
              </w:rPr>
              <w:t>800字以内</w:t>
            </w:r>
            <w:r>
              <w:rPr>
                <w:rFonts w:hint="eastAsia" w:ascii="仿宋" w:hAnsi="仿宋" w:eastAsia="仿宋" w:cs="Times New Roman"/>
                <w:bCs/>
                <w:szCs w:val="21"/>
              </w:rPr>
              <w:t>）</w:t>
            </w:r>
          </w:p>
        </w:tc>
      </w:tr>
      <w:bookmarkEnd w:id="0"/>
    </w:tbl>
    <w:p>
      <w:pPr>
        <w:spacing w:line="20" w:lineRule="exact"/>
        <w:rPr>
          <w:rFonts w:ascii="仿宋_GB2312" w:hAnsi="Calibri" w:eastAsia="仿宋_GB2312" w:cs="经典平黑简"/>
          <w:sz w:val="10"/>
          <w:szCs w:val="10"/>
        </w:rPr>
      </w:pPr>
    </w:p>
    <w:p>
      <w:pPr>
        <w:rPr>
          <w:rFonts w:ascii="黑体" w:hAnsi="黑体" w:eastAsia="黑体" w:cs="宋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kern w:val="0"/>
          <w:sz w:val="32"/>
          <w:szCs w:val="32"/>
        </w:rPr>
        <w:t>三、评审意见</w:t>
      </w:r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9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62" w:beforeLines="20" w:line="500" w:lineRule="exact"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0"/>
              </w:rPr>
              <w:t>所在学院意见</w:t>
            </w:r>
          </w:p>
          <w:p>
            <w:pPr>
              <w:widowControl/>
              <w:adjustRightInd w:val="0"/>
              <w:snapToGrid w:val="0"/>
              <w:spacing w:line="380" w:lineRule="exact"/>
              <w:ind w:left="527"/>
              <w:jc w:val="left"/>
              <w:rPr>
                <w:rFonts w:asciiTheme="majorEastAsia" w:hAnsiTheme="majorEastAsia" w:eastAsiaTheme="majorEastAsia" w:cstheme="majorEastAsia"/>
                <w:sz w:val="24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line="380" w:lineRule="exact"/>
              <w:ind w:left="527"/>
              <w:jc w:val="left"/>
              <w:rPr>
                <w:rFonts w:asciiTheme="majorEastAsia" w:hAnsiTheme="majorEastAsia" w:eastAsiaTheme="majorEastAsia" w:cstheme="majorEastAsia"/>
                <w:sz w:val="24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line="380" w:lineRule="exact"/>
              <w:ind w:left="527"/>
              <w:jc w:val="left"/>
              <w:rPr>
                <w:rFonts w:asciiTheme="majorEastAsia" w:hAnsiTheme="majorEastAsia" w:eastAsiaTheme="majorEastAsia" w:cstheme="majorEastAsia"/>
                <w:sz w:val="24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line="380" w:lineRule="exact"/>
              <w:ind w:left="527"/>
              <w:jc w:val="left"/>
              <w:rPr>
                <w:rFonts w:asciiTheme="majorEastAsia" w:hAnsiTheme="majorEastAsia" w:eastAsiaTheme="majorEastAsia" w:cstheme="majorEastAsia"/>
                <w:sz w:val="24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Theme="majorEastAsia" w:hAnsiTheme="majorEastAsia" w:eastAsiaTheme="majorEastAsia" w:cstheme="majorEastAsia"/>
                <w:sz w:val="24"/>
                <w:szCs w:val="20"/>
              </w:rPr>
            </w:pPr>
          </w:p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asciiTheme="majorEastAsia" w:hAnsiTheme="majorEastAsia" w:eastAsiaTheme="majorEastAsia" w:cstheme="majorEastAsia"/>
                <w:sz w:val="24"/>
                <w:szCs w:val="20"/>
              </w:rPr>
            </w:pPr>
          </w:p>
          <w:p>
            <w:pPr>
              <w:widowControl/>
              <w:tabs>
                <w:tab w:val="left" w:pos="5299"/>
              </w:tabs>
              <w:spacing w:line="360" w:lineRule="auto"/>
              <w:ind w:firstLine="5520" w:firstLineChars="2300"/>
              <w:jc w:val="left"/>
              <w:rPr>
                <w:rFonts w:asciiTheme="majorEastAsia" w:hAnsiTheme="majorEastAsia" w:eastAsiaTheme="majorEastAsia" w:cstheme="majorEastAsia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0"/>
              </w:rPr>
              <w:t xml:space="preserve">院长签字： </w:t>
            </w:r>
          </w:p>
          <w:p>
            <w:pPr>
              <w:widowControl/>
              <w:tabs>
                <w:tab w:val="left" w:pos="5299"/>
              </w:tabs>
              <w:spacing w:line="360" w:lineRule="auto"/>
              <w:ind w:firstLine="5280" w:firstLineChars="2200"/>
              <w:jc w:val="left"/>
              <w:rPr>
                <w:rFonts w:asciiTheme="majorEastAsia" w:hAnsiTheme="majorEastAsia" w:eastAsiaTheme="majorEastAsia" w:cstheme="majorEastAsia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0"/>
              </w:rPr>
              <w:t>（学院公章）</w:t>
            </w:r>
          </w:p>
          <w:p>
            <w:pPr>
              <w:widowControl/>
              <w:tabs>
                <w:tab w:val="left" w:pos="5299"/>
              </w:tabs>
              <w:spacing w:after="62" w:afterLines="20"/>
              <w:ind w:firstLine="5760" w:firstLineChars="2400"/>
              <w:jc w:val="left"/>
              <w:rPr>
                <w:rFonts w:asciiTheme="majorEastAsia" w:hAnsiTheme="majorEastAsia" w:eastAsiaTheme="majorEastAsia" w:cstheme="majorEastAsia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5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62" w:beforeLines="20" w:line="500" w:lineRule="exact"/>
              <w:jc w:val="left"/>
              <w:rPr>
                <w:rFonts w:asciiTheme="majorEastAsia" w:hAnsiTheme="majorEastAsia" w:eastAsiaTheme="majorEastAsia" w:cstheme="majorEastAsia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0"/>
              </w:rPr>
              <w:t>学校专业建设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0"/>
                <w:lang w:val="en-US" w:eastAsia="zh-CN"/>
              </w:rPr>
              <w:t>指导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0"/>
              </w:rPr>
              <w:t>委员会意见</w:t>
            </w:r>
          </w:p>
          <w:p>
            <w:pPr>
              <w:widowControl/>
              <w:spacing w:line="380" w:lineRule="exact"/>
              <w:ind w:left="527"/>
              <w:jc w:val="left"/>
              <w:rPr>
                <w:rFonts w:asciiTheme="majorEastAsia" w:hAnsiTheme="majorEastAsia" w:eastAsiaTheme="majorEastAsia" w:cstheme="majorEastAsia"/>
                <w:sz w:val="24"/>
                <w:szCs w:val="20"/>
              </w:rPr>
            </w:pPr>
          </w:p>
          <w:p>
            <w:pPr>
              <w:widowControl/>
              <w:spacing w:line="380" w:lineRule="exact"/>
              <w:ind w:left="527"/>
              <w:jc w:val="left"/>
              <w:rPr>
                <w:rFonts w:asciiTheme="majorEastAsia" w:hAnsiTheme="majorEastAsia" w:eastAsiaTheme="majorEastAsia" w:cstheme="majorEastAsia"/>
                <w:sz w:val="24"/>
                <w:szCs w:val="20"/>
              </w:rPr>
            </w:pPr>
          </w:p>
          <w:p>
            <w:pPr>
              <w:widowControl/>
              <w:spacing w:line="380" w:lineRule="exact"/>
              <w:ind w:left="527"/>
              <w:jc w:val="left"/>
              <w:rPr>
                <w:rFonts w:asciiTheme="majorEastAsia" w:hAnsiTheme="majorEastAsia" w:eastAsiaTheme="majorEastAsia" w:cstheme="majorEastAsia"/>
                <w:sz w:val="24"/>
                <w:szCs w:val="20"/>
              </w:rPr>
            </w:pPr>
          </w:p>
          <w:p>
            <w:pPr>
              <w:widowControl/>
              <w:spacing w:line="380" w:lineRule="exact"/>
              <w:ind w:left="527"/>
              <w:jc w:val="left"/>
              <w:rPr>
                <w:rFonts w:asciiTheme="majorEastAsia" w:hAnsiTheme="majorEastAsia" w:eastAsiaTheme="majorEastAsia" w:cstheme="majorEastAsia"/>
                <w:sz w:val="24"/>
                <w:szCs w:val="20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Theme="majorEastAsia" w:hAnsiTheme="majorEastAsia" w:eastAsiaTheme="majorEastAsia" w:cstheme="majorEastAsia"/>
                <w:sz w:val="24"/>
                <w:szCs w:val="20"/>
              </w:rPr>
            </w:pPr>
          </w:p>
          <w:p>
            <w:pPr>
              <w:widowControl/>
              <w:tabs>
                <w:tab w:val="left" w:pos="5299"/>
              </w:tabs>
              <w:adjustRightInd w:val="0"/>
              <w:snapToGrid w:val="0"/>
              <w:spacing w:line="360" w:lineRule="auto"/>
              <w:ind w:firstLine="4800" w:firstLineChars="20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0"/>
              </w:rPr>
            </w:pPr>
          </w:p>
          <w:p>
            <w:pPr>
              <w:widowControl/>
              <w:tabs>
                <w:tab w:val="left" w:pos="5299"/>
              </w:tabs>
              <w:adjustRightInd w:val="0"/>
              <w:snapToGrid w:val="0"/>
              <w:spacing w:line="360" w:lineRule="auto"/>
              <w:ind w:firstLine="6000" w:firstLineChars="25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0"/>
              </w:rPr>
              <w:t>主任签字：</w:t>
            </w:r>
            <w:bookmarkStart w:id="1" w:name="_GoBack"/>
            <w:bookmarkEnd w:id="1"/>
          </w:p>
          <w:p>
            <w:pPr>
              <w:widowControl/>
              <w:tabs>
                <w:tab w:val="left" w:pos="5299"/>
              </w:tabs>
              <w:adjustRightInd w:val="0"/>
              <w:snapToGrid w:val="0"/>
              <w:spacing w:line="360" w:lineRule="auto"/>
              <w:ind w:firstLine="5520" w:firstLineChars="2300"/>
              <w:jc w:val="left"/>
              <w:rPr>
                <w:rFonts w:asciiTheme="majorEastAsia" w:hAnsiTheme="majorEastAsia" w:eastAsiaTheme="majorEastAsia" w:cstheme="majorEastAsia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0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4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62" w:beforeLines="20" w:line="500" w:lineRule="exact"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0"/>
              </w:rPr>
              <w:t>学校意见</w:t>
            </w:r>
          </w:p>
          <w:p>
            <w:pPr>
              <w:widowControl/>
              <w:spacing w:before="62" w:beforeLines="20" w:line="500" w:lineRule="exact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sz w:val="24"/>
                <w:szCs w:val="20"/>
              </w:rPr>
            </w:pPr>
          </w:p>
          <w:p>
            <w:pPr>
              <w:widowControl/>
              <w:spacing w:before="62" w:beforeLines="20" w:line="500" w:lineRule="exact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sz w:val="24"/>
                <w:szCs w:val="20"/>
              </w:rPr>
            </w:pPr>
          </w:p>
          <w:p>
            <w:pPr>
              <w:widowControl/>
              <w:spacing w:before="62" w:beforeLines="20" w:line="500" w:lineRule="exact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sz w:val="24"/>
                <w:szCs w:val="20"/>
              </w:rPr>
            </w:pPr>
          </w:p>
          <w:p>
            <w:pPr>
              <w:widowControl/>
              <w:tabs>
                <w:tab w:val="left" w:pos="5299"/>
              </w:tabs>
              <w:spacing w:line="360" w:lineRule="auto"/>
              <w:ind w:firstLine="4800" w:firstLineChars="2000"/>
              <w:jc w:val="left"/>
              <w:rPr>
                <w:rFonts w:asciiTheme="majorEastAsia" w:hAnsiTheme="majorEastAsia" w:eastAsiaTheme="majorEastAsia" w:cstheme="majorEastAsia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0"/>
                <w:lang w:val="en-US" w:eastAsia="zh-CN"/>
              </w:rPr>
              <w:t>主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0"/>
              </w:rPr>
              <w:t>管教学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0"/>
                <w:lang w:val="en-US" w:eastAsia="zh-CN"/>
              </w:rPr>
              <w:t>副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0"/>
              </w:rPr>
              <w:t>校长签字：</w:t>
            </w:r>
          </w:p>
          <w:p>
            <w:pPr>
              <w:widowControl/>
              <w:tabs>
                <w:tab w:val="left" w:pos="5299"/>
              </w:tabs>
              <w:spacing w:line="360" w:lineRule="auto"/>
              <w:ind w:firstLine="5520" w:firstLineChars="23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0"/>
              </w:rPr>
              <w:t>（学校公章）</w:t>
            </w:r>
          </w:p>
          <w:p>
            <w:pPr>
              <w:widowControl/>
              <w:tabs>
                <w:tab w:val="left" w:pos="5299"/>
              </w:tabs>
              <w:spacing w:line="360" w:lineRule="auto"/>
              <w:ind w:firstLine="5520" w:firstLineChars="2300"/>
              <w:jc w:val="left"/>
              <w:rPr>
                <w:rFonts w:asciiTheme="majorEastAsia" w:hAnsiTheme="majorEastAsia" w:eastAsiaTheme="majorEastAsia" w:cstheme="majorEastAsia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0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平黑简">
    <w:altName w:val="黑体"/>
    <w:panose1 w:val="00000000000000000000"/>
    <w:charset w:val="86"/>
    <w:family w:val="modern"/>
    <w:pitch w:val="default"/>
    <w:sig w:usb0="00000000" w:usb1="00000000" w:usb2="0000001E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228255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55"/>
    <w:rsid w:val="00005F8F"/>
    <w:rsid w:val="001065EF"/>
    <w:rsid w:val="002E43E1"/>
    <w:rsid w:val="003A0080"/>
    <w:rsid w:val="00426478"/>
    <w:rsid w:val="00607A90"/>
    <w:rsid w:val="006C5023"/>
    <w:rsid w:val="006F6FC9"/>
    <w:rsid w:val="008F3EB9"/>
    <w:rsid w:val="008F4FF9"/>
    <w:rsid w:val="00956093"/>
    <w:rsid w:val="009E5C53"/>
    <w:rsid w:val="00B12215"/>
    <w:rsid w:val="00BD1F55"/>
    <w:rsid w:val="00C47C64"/>
    <w:rsid w:val="00CA09EC"/>
    <w:rsid w:val="00CA452A"/>
    <w:rsid w:val="00CD0973"/>
    <w:rsid w:val="00D55546"/>
    <w:rsid w:val="00DB764E"/>
    <w:rsid w:val="00EA6A8A"/>
    <w:rsid w:val="00F106E9"/>
    <w:rsid w:val="00F530E3"/>
    <w:rsid w:val="00FB3733"/>
    <w:rsid w:val="033E3D36"/>
    <w:rsid w:val="13421529"/>
    <w:rsid w:val="1846744A"/>
    <w:rsid w:val="3958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205</Words>
  <Characters>1169</Characters>
  <Lines>9</Lines>
  <Paragraphs>2</Paragraphs>
  <TotalTime>2</TotalTime>
  <ScaleCrop>false</ScaleCrop>
  <LinksUpToDate>false</LinksUpToDate>
  <CharactersWithSpaces>1372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2022-05-30T07:35:00Z</dcterms:created>
  <dc:creator>USER</dc:creator>
  <cp:lastModifiedBy>暴躁老爹</cp:lastModifiedBy>
  <dcterms:modified xsi:type="dcterms:W3CDTF">2022-06-13T03:40:40Z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075C5F89ED6944A2ADEC89B7439AC683</vt:lpwstr>
  </property>
</Properties>
</file>